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02971D9" w:rsidR="00F92268" w:rsidRPr="00A642FD" w:rsidRDefault="00A642FD" w:rsidP="00F246C7">
            <w:pPr>
              <w:pStyle w:val="RefTableHeader"/>
            </w:pPr>
            <w:r w:rsidRPr="00A642FD">
              <w:t>6256-A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0716921" w:rsidR="004B15BB" w:rsidRPr="00085A74" w:rsidRDefault="00A642FD" w:rsidP="007E5C16">
      <w:pPr>
        <w:pStyle w:val="Heading1"/>
      </w:pPr>
      <w:r w:rsidRPr="00A642FD">
        <w:t>Specialty Guideline Management</w:t>
      </w:r>
      <w:r w:rsidRPr="00BD1CC1">
        <w:br/>
      </w:r>
      <w:proofErr w:type="spellStart"/>
      <w:r w:rsidRPr="00A642FD">
        <w:t>Augtyro</w:t>
      </w:r>
      <w:proofErr w:type="spellEnd"/>
    </w:p>
    <w:p w14:paraId="78861C92" w14:textId="5AB29417" w:rsidR="00203468" w:rsidRPr="00BD1CC1" w:rsidRDefault="00C64534" w:rsidP="008E0F0D">
      <w:pPr>
        <w:pStyle w:val="Heading2"/>
      </w:pPr>
      <w:r w:rsidRPr="00BD1CC1">
        <w:t xml:space="preserve">Products Referenced by this </w:t>
      </w:r>
      <w:r w:rsidR="00501602" w:rsidRPr="00BD1CC1">
        <w:t>Document</w:t>
      </w:r>
    </w:p>
    <w:p w14:paraId="07868740" w14:textId="532B5556" w:rsidR="00725714" w:rsidRDefault="00D82D85" w:rsidP="00A642FD">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FB1BD9">
        <w:t>-</w:t>
      </w:r>
      <w:r w:rsidR="00CB29B2" w:rsidRPr="00CB29B2">
        <w:t>the</w:t>
      </w:r>
      <w:r w:rsidR="00FB1BD9">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48A13C7C" w:rsidR="005B4D7C" w:rsidRPr="00BD1CC1" w:rsidRDefault="00A642FD">
            <w:pPr>
              <w:pStyle w:val="TableDataUnpadded"/>
            </w:pPr>
            <w:proofErr w:type="spellStart"/>
            <w:r w:rsidRPr="00A642FD">
              <w:t>Augtyro</w:t>
            </w:r>
            <w:proofErr w:type="spellEnd"/>
          </w:p>
        </w:tc>
        <w:tc>
          <w:tcPr>
            <w:tcW w:w="5595" w:type="dxa"/>
          </w:tcPr>
          <w:p w14:paraId="1A09710D" w14:textId="2158066B" w:rsidR="005B4D7C" w:rsidRPr="00BD1CC1" w:rsidRDefault="00A642FD">
            <w:pPr>
              <w:pStyle w:val="TableDataUnpadded"/>
            </w:pPr>
            <w:proofErr w:type="spellStart"/>
            <w:r w:rsidRPr="00A642FD">
              <w:t>repotrectinib</w:t>
            </w:r>
            <w:proofErr w:type="spellEnd"/>
          </w:p>
        </w:tc>
      </w:tr>
    </w:tbl>
    <w:p w14:paraId="14CE6108" w14:textId="5F99B69F" w:rsidR="00FC1AAD" w:rsidRDefault="00ED052F" w:rsidP="00AA2A94">
      <w:pPr>
        <w:pStyle w:val="Heading2"/>
        <w:tabs>
          <w:tab w:val="left" w:pos="9540"/>
        </w:tabs>
      </w:pPr>
      <w:r>
        <w:t>Indications</w:t>
      </w:r>
    </w:p>
    <w:p w14:paraId="1B82D8E0" w14:textId="77777777" w:rsidR="00A642FD" w:rsidRPr="00A642FD" w:rsidRDefault="00A642FD" w:rsidP="00A642FD">
      <w:pPr>
        <w:pStyle w:val="BodyText"/>
      </w:pPr>
      <w:r w:rsidRPr="00A642FD">
        <w:t>The indications below including FDA-approved indications and compendial uses are considered a covered benefit provided that all the approval criteria are met and the member has no exclusions to the prescribed therapy.</w:t>
      </w:r>
    </w:p>
    <w:p w14:paraId="134B5687" w14:textId="37AA1276" w:rsidR="00ED052F" w:rsidRPr="00BD1CC1" w:rsidRDefault="00ED052F" w:rsidP="00ED052F">
      <w:pPr>
        <w:pStyle w:val="Heading3"/>
        <w:keepNext w:val="0"/>
      </w:pPr>
      <w:r w:rsidRPr="00BD1CC1">
        <w:t>FDA-approved Indications</w:t>
      </w:r>
    </w:p>
    <w:p w14:paraId="27514C0C" w14:textId="77777777" w:rsidR="00A642FD" w:rsidRPr="00A642FD" w:rsidRDefault="00A642FD" w:rsidP="00A642FD">
      <w:pPr>
        <w:pStyle w:val="ListParagraph"/>
      </w:pPr>
      <w:r w:rsidRPr="00A642FD">
        <w:t xml:space="preserve">Treatment of adult patients with </w:t>
      </w:r>
      <w:bookmarkStart w:id="0" w:name="OLE_LINK25"/>
      <w:r w:rsidRPr="00A642FD">
        <w:t>locally advanced or metastatic ROS1-positive non-small cell lung cancer (NSCLC)</w:t>
      </w:r>
      <w:bookmarkEnd w:id="0"/>
    </w:p>
    <w:p w14:paraId="74DF39CE" w14:textId="77777777" w:rsidR="00A642FD" w:rsidRDefault="00A642FD" w:rsidP="00A642FD">
      <w:pPr>
        <w:pStyle w:val="ListParagraph"/>
      </w:pPr>
      <w:r w:rsidRPr="00A642FD">
        <w:t>Treatment of adult and pediatric patients 12 years of age and older with solid tumors that:</w:t>
      </w:r>
    </w:p>
    <w:p w14:paraId="0B13602F" w14:textId="77777777" w:rsidR="00A642FD" w:rsidRPr="00A642FD" w:rsidRDefault="00A642FD" w:rsidP="00A642FD">
      <w:pPr>
        <w:pStyle w:val="ListParagraph"/>
        <w:numPr>
          <w:ilvl w:val="1"/>
          <w:numId w:val="21"/>
        </w:numPr>
      </w:pPr>
      <w:r w:rsidRPr="00A642FD">
        <w:t>Have a neurotrophic tyrosine receptor kinase (NTRK) gene fusion</w:t>
      </w:r>
    </w:p>
    <w:p w14:paraId="015DB3AF" w14:textId="77777777" w:rsidR="00A642FD" w:rsidRPr="00A642FD" w:rsidRDefault="00A642FD" w:rsidP="00A642FD">
      <w:pPr>
        <w:pStyle w:val="ListParagraph"/>
        <w:numPr>
          <w:ilvl w:val="1"/>
          <w:numId w:val="21"/>
        </w:numPr>
      </w:pPr>
      <w:r w:rsidRPr="00A642FD">
        <w:t>Are locally advanced or metastatic or where surgical resection is likely to result in severe morbidity, and</w:t>
      </w:r>
    </w:p>
    <w:p w14:paraId="02C2F46E" w14:textId="77777777" w:rsidR="00A642FD" w:rsidRPr="00A642FD" w:rsidRDefault="00A642FD" w:rsidP="00A642FD">
      <w:pPr>
        <w:pStyle w:val="ListParagraph"/>
        <w:numPr>
          <w:ilvl w:val="1"/>
          <w:numId w:val="21"/>
        </w:numPr>
      </w:pPr>
      <w:r w:rsidRPr="00A642FD">
        <w:t>Have progressed following treatment or have no satisfactory alternative therapy</w:t>
      </w:r>
    </w:p>
    <w:p w14:paraId="0B5EC236" w14:textId="2E1C489E" w:rsidR="0044763A" w:rsidRPr="00BB2E99" w:rsidRDefault="009F2EF1" w:rsidP="0044763A">
      <w:pPr>
        <w:pStyle w:val="Heading3"/>
      </w:pPr>
      <w:r>
        <w:t>Compendial Uses</w:t>
      </w:r>
    </w:p>
    <w:p w14:paraId="016E7967" w14:textId="1EFAD750" w:rsidR="00A642FD" w:rsidRDefault="00A642FD" w:rsidP="00A642FD">
      <w:pPr>
        <w:pStyle w:val="BodyText"/>
      </w:pPr>
      <w:r w:rsidRPr="00A642FD">
        <w:t>NSCLC, recurrent, advanced or metastatic NTRK1/2/3 gene fusion-positive or ROS1 rearrangement-positive tumors</w:t>
      </w:r>
    </w:p>
    <w:p w14:paraId="17A3CFB3" w14:textId="3080F0B8" w:rsidR="00A642FD" w:rsidRPr="00A642FD" w:rsidRDefault="00A642FD" w:rsidP="00A642FD">
      <w:pPr>
        <w:pStyle w:val="BodyText"/>
      </w:pPr>
      <w:r w:rsidRPr="00A642FD">
        <w:t>All other indications are considered experimental/investigational and not medically necessary.</w:t>
      </w:r>
    </w:p>
    <w:p w14:paraId="36381B6D" w14:textId="7214EE6B" w:rsidR="000D2496" w:rsidRPr="00BD1CC1" w:rsidRDefault="000D2496" w:rsidP="000D2496">
      <w:pPr>
        <w:pStyle w:val="Heading2"/>
      </w:pPr>
      <w:r w:rsidRPr="00BD1CC1">
        <w:lastRenderedPageBreak/>
        <w:t>Documentation</w:t>
      </w:r>
    </w:p>
    <w:p w14:paraId="2180ED6E" w14:textId="18BE96FF" w:rsidR="000D2496" w:rsidRPr="00A642FD" w:rsidRDefault="00A642FD" w:rsidP="00A642FD">
      <w:pPr>
        <w:rPr>
          <w:rFonts w:cs="Arial"/>
          <w:szCs w:val="22"/>
        </w:rPr>
      </w:pPr>
      <w:r w:rsidRPr="00A642FD">
        <w:rPr>
          <w:rFonts w:cs="Arial"/>
          <w:szCs w:val="22"/>
        </w:rPr>
        <w:t>Submission of the following information is necessary to initiate the prior authorization review: NTRK gene fusion status or ROS1 status (where applicable).</w:t>
      </w:r>
    </w:p>
    <w:p w14:paraId="50A38FBA" w14:textId="432C0470" w:rsidR="00FE0C63" w:rsidRDefault="00685107" w:rsidP="00E050E1">
      <w:pPr>
        <w:pStyle w:val="Heading2"/>
      </w:pPr>
      <w:r>
        <w:t>Coverage Criteria</w:t>
      </w:r>
    </w:p>
    <w:p w14:paraId="62F8A426" w14:textId="578935A1" w:rsidR="00A642FD" w:rsidRPr="00A642FD" w:rsidRDefault="00A642FD" w:rsidP="00A642FD">
      <w:pPr>
        <w:pStyle w:val="Heading3"/>
      </w:pPr>
      <w:r w:rsidRPr="00A642FD">
        <w:t>Non-Small Cell Lung Cancer</w:t>
      </w:r>
    </w:p>
    <w:p w14:paraId="47820B4F" w14:textId="30090A59" w:rsidR="00A642FD" w:rsidRDefault="001D52A7" w:rsidP="00A642FD">
      <w:pPr>
        <w:pStyle w:val="BodyText"/>
      </w:pPr>
      <w:r w:rsidRPr="001D52A7">
        <w:t>Authorization of 12 months may be granted for treatment of recurrent, advanced, or metastatic ROS1-positive or NTRK gene fusion-positive non-small cell lung cancer as a single agent</w:t>
      </w:r>
    </w:p>
    <w:p w14:paraId="677FF2C3" w14:textId="4FC3C091" w:rsidR="00085A74" w:rsidRPr="001D52A7" w:rsidRDefault="00085A74" w:rsidP="00085A74">
      <w:pPr>
        <w:pStyle w:val="Heading3"/>
      </w:pPr>
      <w:r w:rsidRPr="001D52A7">
        <w:t>Solid tumors with NTRK gene fusion</w:t>
      </w:r>
    </w:p>
    <w:p w14:paraId="3290FEC7" w14:textId="77777777" w:rsidR="00085A74" w:rsidRPr="001D52A7" w:rsidRDefault="00085A74" w:rsidP="00085A74">
      <w:pPr>
        <w:pStyle w:val="BodyText"/>
      </w:pPr>
      <w:r w:rsidRPr="001D52A7">
        <w:t>Authorization of 12 months may be granted for treatment of members 12 years of age and older with solid tumors that have an NTRK gene fusion, as demonstrated by laboratory testing (e.g., next-generation sequencing [NGS] or fluorescence in situ hybridization [FISH]).</w:t>
      </w:r>
    </w:p>
    <w:p w14:paraId="7F8AED42" w14:textId="77777777" w:rsidR="00085A74" w:rsidRDefault="00085A74" w:rsidP="00085A74">
      <w:pPr>
        <w:pStyle w:val="Heading2"/>
      </w:pPr>
      <w:r w:rsidRPr="00BD1CC1">
        <w:t>Continuation of Therapy</w:t>
      </w:r>
    </w:p>
    <w:p w14:paraId="0FBCFC6F" w14:textId="666D636E" w:rsidR="00085A74" w:rsidRPr="001D52A7" w:rsidRDefault="00085A74" w:rsidP="00085A74">
      <w:pPr>
        <w:pStyle w:val="Heading3"/>
      </w:pPr>
      <w:r w:rsidRPr="001D52A7">
        <w:t>ROS1-positive Non-Small Cell Lung Cancer (NSCLC)</w:t>
      </w:r>
    </w:p>
    <w:p w14:paraId="602CE0C0" w14:textId="77777777" w:rsidR="00085A74" w:rsidRDefault="00085A74" w:rsidP="00085A74">
      <w:pPr>
        <w:pStyle w:val="BodyText"/>
      </w:pPr>
      <w:r w:rsidRPr="001D52A7">
        <w:t>Authorization of 12 months may be granted for continued treatment of ROS1-positive non-small cell lung cancer (NSCLC) in members requesting reauthorization when there is no evidence of unacceptable toxicity while on the current regimen.</w:t>
      </w:r>
    </w:p>
    <w:p w14:paraId="34B708F5" w14:textId="77777777" w:rsidR="00085A74" w:rsidRPr="001D52A7" w:rsidRDefault="00085A74" w:rsidP="00085A74">
      <w:pPr>
        <w:pStyle w:val="Heading3"/>
      </w:pPr>
      <w:r w:rsidRPr="001D52A7">
        <w:t>Solid tumors with NTRK gene fusion</w:t>
      </w:r>
    </w:p>
    <w:p w14:paraId="6CDF655C" w14:textId="77777777" w:rsidR="00085A74" w:rsidRDefault="00085A74" w:rsidP="00085A74">
      <w:pPr>
        <w:pStyle w:val="BodyText"/>
      </w:pPr>
      <w:r w:rsidRPr="001D52A7">
        <w:t>Authorization of 12 months may be granted for continued treatment of solid tumors that have an NTRK gene fusion when there is no evidence of unacceptable toxicity or disease progression while on the current regimen.</w:t>
      </w:r>
    </w:p>
    <w:p w14:paraId="10DA4309" w14:textId="63894D88" w:rsidR="00FF66BF" w:rsidRPr="008D1B34" w:rsidRDefault="00FF66BF" w:rsidP="00FF66BF">
      <w:pPr>
        <w:pStyle w:val="Heading2"/>
      </w:pPr>
      <w:r w:rsidRPr="008D1B34">
        <w:t>References</w:t>
      </w:r>
    </w:p>
    <w:p w14:paraId="01135E17" w14:textId="77777777" w:rsidR="001D52A7" w:rsidRDefault="001D52A7" w:rsidP="001D52A7">
      <w:pPr>
        <w:pStyle w:val="ReferenceOrdered"/>
      </w:pPr>
      <w:proofErr w:type="spellStart"/>
      <w:r>
        <w:t>Augtyro</w:t>
      </w:r>
      <w:proofErr w:type="spellEnd"/>
      <w:r>
        <w:t xml:space="preserve"> [package insert]. Princeton, NJ: Bristol-Myers Squibb Company; June 2024.</w:t>
      </w:r>
    </w:p>
    <w:p w14:paraId="47E1A10C" w14:textId="3B92DFB4" w:rsidR="00C44990" w:rsidRPr="00FB1BD9" w:rsidRDefault="009668D4" w:rsidP="00FB1BD9">
      <w:pPr>
        <w:pStyle w:val="ReferenceOrdered"/>
      </w:pPr>
      <w:r w:rsidRPr="009668D4">
        <w:t>The NCCN Drugs &amp; Biologics Compendium® © 2024 National Comprehensive Cancer Network, Inc. Available at: https://www.nccn.org. Accessed July 15, 2024.</w:t>
      </w:r>
    </w:p>
    <w:sectPr w:rsidR="00C44990" w:rsidRPr="00FB1BD9" w:rsidSect="00AA1E6A">
      <w:foot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1CCDC" w14:textId="77777777" w:rsidR="005E56A7" w:rsidRDefault="005E56A7">
      <w:r>
        <w:separator/>
      </w:r>
    </w:p>
  </w:endnote>
  <w:endnote w:type="continuationSeparator" w:id="0">
    <w:p w14:paraId="64FDF1BC" w14:textId="77777777" w:rsidR="005E56A7" w:rsidRDefault="005E56A7">
      <w:r>
        <w:continuationSeparator/>
      </w:r>
    </w:p>
  </w:endnote>
  <w:endnote w:type="continuationNotice" w:id="1">
    <w:p w14:paraId="29CCC21B" w14:textId="77777777" w:rsidR="005E56A7" w:rsidRDefault="005E5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E5669A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A633C" w:rsidRPr="00EA633C">
      <w:rPr>
        <w:rFonts w:cs="Arial"/>
        <w:noProof/>
        <w:sz w:val="16"/>
        <w:szCs w:val="16"/>
      </w:rPr>
      <w:t>Augtyro</w:t>
    </w:r>
    <w:r w:rsidR="00EA633C">
      <w:rPr>
        <w:rFonts w:cs="Arial"/>
        <w:noProof/>
        <w:snapToGrid w:val="0"/>
        <w:color w:val="000000"/>
        <w:sz w:val="16"/>
        <w:szCs w:val="16"/>
      </w:rPr>
      <w:t xml:space="preserve"> SGM 6256-A</w:t>
    </w:r>
    <w:r w:rsidR="00EA633C" w:rsidRPr="00EA633C">
      <w:rPr>
        <w:rFonts w:cs="Arial"/>
        <w:noProof/>
        <w:sz w:val="16"/>
        <w:szCs w:val="16"/>
      </w:rPr>
      <w:t xml:space="preserve"> P2024</w:t>
    </w:r>
    <w:r w:rsidR="00EA633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2994C1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18757E0" w:rsidR="00F75C81" w:rsidRPr="00AA1E6A" w:rsidRDefault="00C36B72" w:rsidP="002D4F5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BFD768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A633C" w:rsidRPr="00EA633C">
      <w:rPr>
        <w:rFonts w:cs="Arial"/>
        <w:noProof/>
        <w:sz w:val="16"/>
        <w:szCs w:val="16"/>
      </w:rPr>
      <w:t>Augtyro</w:t>
    </w:r>
    <w:r w:rsidR="00EA633C">
      <w:rPr>
        <w:rFonts w:cs="Arial"/>
        <w:noProof/>
        <w:snapToGrid w:val="0"/>
        <w:color w:val="000000"/>
        <w:sz w:val="16"/>
        <w:szCs w:val="16"/>
      </w:rPr>
      <w:t xml:space="preserve"> SGM 6256-A</w:t>
    </w:r>
    <w:r w:rsidR="00EA633C" w:rsidRPr="00EA633C">
      <w:rPr>
        <w:rFonts w:cs="Arial"/>
        <w:noProof/>
        <w:sz w:val="16"/>
        <w:szCs w:val="16"/>
      </w:rPr>
      <w:t xml:space="preserve"> P2024</w:t>
    </w:r>
    <w:r w:rsidR="00EA633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830C8E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0C71E0F" w:rsidR="00ED04EC" w:rsidRPr="00F50D98" w:rsidRDefault="00F50D98" w:rsidP="002D4F5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987E4" w14:textId="516A8D90" w:rsidR="009D7C5F" w:rsidRPr="009D7C5F" w:rsidRDefault="009D7C5F" w:rsidP="009D7C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33078" w14:textId="77777777" w:rsidR="005E56A7" w:rsidRDefault="005E56A7">
      <w:r>
        <w:separator/>
      </w:r>
    </w:p>
  </w:footnote>
  <w:footnote w:type="continuationSeparator" w:id="0">
    <w:p w14:paraId="0EA11B3E" w14:textId="77777777" w:rsidR="005E56A7" w:rsidRDefault="005E56A7">
      <w:r>
        <w:continuationSeparator/>
      </w:r>
    </w:p>
  </w:footnote>
  <w:footnote w:type="continuationNotice" w:id="1">
    <w:p w14:paraId="4AD76BE4" w14:textId="77777777" w:rsidR="005E56A7" w:rsidRDefault="005E56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085A74">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1F6CC83A" w:rsidR="00ED04EC" w:rsidRPr="004C7F1D" w:rsidRDefault="001D52A7" w:rsidP="00085A74">
          <w:pPr>
            <w:pStyle w:val="RefTableData"/>
          </w:pPr>
          <w:r w:rsidRPr="001D52A7">
            <w:t>6256-A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34372D"/>
    <w:multiLevelType w:val="hybridMultilevel"/>
    <w:tmpl w:val="F392EBEA"/>
    <w:lvl w:ilvl="0" w:tplc="FF3A0A9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2E722A84">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43BED"/>
    <w:multiLevelType w:val="hybridMultilevel"/>
    <w:tmpl w:val="36D4E59A"/>
    <w:lvl w:ilvl="0" w:tplc="C794FD44">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6"/>
  </w:num>
  <w:num w:numId="18" w16cid:durableId="299724409">
    <w:abstractNumId w:val="21"/>
  </w:num>
  <w:num w:numId="19" w16cid:durableId="214585573">
    <w:abstractNumId w:val="14"/>
  </w:num>
  <w:num w:numId="20" w16cid:durableId="1289816170">
    <w:abstractNumId w:val="15"/>
  </w:num>
  <w:num w:numId="21" w16cid:durableId="1066490929">
    <w:abstractNumId w:val="28"/>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367226029">
    <w:abstractNumId w:val="10"/>
  </w:num>
  <w:num w:numId="29" w16cid:durableId="1501192072">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6FD1"/>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5FC2"/>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414"/>
    <w:rsid w:val="000837A5"/>
    <w:rsid w:val="00083890"/>
    <w:rsid w:val="00083E63"/>
    <w:rsid w:val="00083FC9"/>
    <w:rsid w:val="00085375"/>
    <w:rsid w:val="00085913"/>
    <w:rsid w:val="00085A74"/>
    <w:rsid w:val="00085D37"/>
    <w:rsid w:val="00086953"/>
    <w:rsid w:val="00087DB9"/>
    <w:rsid w:val="00090142"/>
    <w:rsid w:val="00090C1B"/>
    <w:rsid w:val="000913DE"/>
    <w:rsid w:val="00091E1D"/>
    <w:rsid w:val="0009326E"/>
    <w:rsid w:val="00093AB5"/>
    <w:rsid w:val="00094A59"/>
    <w:rsid w:val="00095B9C"/>
    <w:rsid w:val="0009781E"/>
    <w:rsid w:val="000A04F5"/>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843"/>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3F8"/>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2A7"/>
    <w:rsid w:val="001D536B"/>
    <w:rsid w:val="001D56F3"/>
    <w:rsid w:val="001D595E"/>
    <w:rsid w:val="001D5AA2"/>
    <w:rsid w:val="001D694B"/>
    <w:rsid w:val="001D7AA8"/>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4F53"/>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4EA0"/>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C4F"/>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6A7"/>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6A"/>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52E"/>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9D8"/>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8D4"/>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C5F"/>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2FD"/>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2E99"/>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3C9"/>
    <w:rsid w:val="00C52389"/>
    <w:rsid w:val="00C53013"/>
    <w:rsid w:val="00C53D02"/>
    <w:rsid w:val="00C53E48"/>
    <w:rsid w:val="00C54C13"/>
    <w:rsid w:val="00C54D4A"/>
    <w:rsid w:val="00C54DF5"/>
    <w:rsid w:val="00C54E36"/>
    <w:rsid w:val="00C54E64"/>
    <w:rsid w:val="00C55C44"/>
    <w:rsid w:val="00C55C7E"/>
    <w:rsid w:val="00C577C0"/>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0B0"/>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3C73"/>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33C"/>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585"/>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3C5F"/>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1BD9"/>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BC0CD878-FF39-46BE-B93B-7592DE8DAC86}"/>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398</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Augtyro SGM 6256-A 2024</vt:lpstr>
    </vt:vector>
  </TitlesOfParts>
  <Company>PCS Health Systems</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Augtyro SGM 6256-A 2024</dc:title>
  <dc:subject/>
  <dc:creator>CVS Caremark</dc:creator>
  <cp:keywords/>
  <cp:lastModifiedBy>Huerta, Linda M</cp:lastModifiedBy>
  <cp:revision>5</cp:revision>
  <cp:lastPrinted>2018-01-09T11:01:00Z</cp:lastPrinted>
  <dcterms:created xsi:type="dcterms:W3CDTF">2024-11-04T21:53:00Z</dcterms:created>
  <dcterms:modified xsi:type="dcterms:W3CDTF">2024-11-13T21:08:00Z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1757200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